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Lato" w:cs="Lato" w:eastAsia="Lato" w:hAnsi="Lato"/>
          <w:b w:val="1"/>
          <w:sz w:val="34"/>
          <w:szCs w:val="34"/>
        </w:rPr>
      </w:pPr>
      <w:r w:rsidDel="00000000" w:rsidR="00000000" w:rsidRPr="00000000">
        <w:rPr>
          <w:rFonts w:ascii="Lato" w:cs="Lato" w:eastAsia="Lato" w:hAnsi="Lato"/>
          <w:b w:val="1"/>
          <w:sz w:val="34"/>
          <w:szCs w:val="34"/>
        </w:rPr>
        <w:drawing>
          <wp:inline distB="114300" distT="114300" distL="114300" distR="114300">
            <wp:extent cx="2268375" cy="116950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514" l="0" r="0" t="25438"/>
                    <a:stretch>
                      <a:fillRect/>
                    </a:stretch>
                  </pic:blipFill>
                  <pic:spPr>
                    <a:xfrm>
                      <a:off x="0" y="0"/>
                      <a:ext cx="2268375" cy="1169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Lato" w:cs="Lato" w:eastAsia="Lato" w:hAnsi="Lato"/>
          <w:b w:val="1"/>
          <w:color w:val="970747"/>
          <w:sz w:val="34"/>
          <w:szCs w:val="34"/>
        </w:rPr>
      </w:pPr>
      <w:r w:rsidDel="00000000" w:rsidR="00000000" w:rsidRPr="00000000">
        <w:rPr>
          <w:rFonts w:ascii="Lato" w:cs="Lato" w:eastAsia="Lato" w:hAnsi="Lato"/>
          <w:b w:val="1"/>
          <w:color w:val="970747"/>
          <w:sz w:val="34"/>
          <w:szCs w:val="34"/>
          <w:rtl w:val="0"/>
        </w:rPr>
        <w:t xml:space="preserve">Organisez une visioconférence avec un ou une scientifique</w:t>
      </w:r>
    </w:p>
    <w:p w:rsidR="00000000" w:rsidDel="00000000" w:rsidP="00000000" w:rsidRDefault="00000000" w:rsidRPr="00000000" w14:paraId="00000003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both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6"/>
          <w:szCs w:val="26"/>
          <w:rtl w:val="0"/>
        </w:rPr>
        <w:t xml:space="preserve">Les scientifiques n’attendent que vous ! Échangez par visioconférence en vous inscrivant en suivant ce lien :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970747"/>
            <w:sz w:val="26"/>
            <w:szCs w:val="26"/>
            <w:u w:val="single"/>
            <w:rtl w:val="0"/>
          </w:rPr>
          <w:t xml:space="preserve">http://bit.ly/CdSPublic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jc w:val="both"/>
        <w:rPr>
          <w:rFonts w:ascii="Lato" w:cs="Lato" w:eastAsia="Lato" w:hAnsi="Lato"/>
          <w:b w:val="1"/>
          <w:color w:val="ffffff"/>
          <w:shd w:fill="970747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970747" w:val="clear"/>
          <w:rtl w:val="0"/>
        </w:rPr>
        <w:t xml:space="preserve">Comment se déroule une rencontre Comptoir des Sciences ?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Suite à votre inscription, via ce </w:t>
      </w:r>
      <w:hyperlink r:id="rId8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lien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nous vous mettons en relation avec un ou une scientifique sur la base de vos disciplines de préférence (</w:t>
      </w:r>
      <w:hyperlink r:id="rId9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voir liste sur notre site dans la foire aux questions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). Vous échangez ensuite avec le ou la scientifique pour organiser une à deux heures de discussion via la plateforme de visioconférence de votre choix.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Lato" w:cs="Lato" w:eastAsia="Lato" w:hAnsi="Lato"/>
          <w:b w:val="1"/>
          <w:color w:val="ffffff"/>
          <w:shd w:fill="970747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970747" w:val="clear"/>
          <w:rtl w:val="0"/>
        </w:rPr>
        <w:t xml:space="preserve">Pourquoi ? (Quelques raisons, mais chacun les siennes !) :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mieux faire comprendre aux élèves l'importance et les mécanismes de la recherche fondamentale</w:t>
      </w:r>
    </w:p>
    <w:p w:rsidR="00000000" w:rsidDel="00000000" w:rsidP="00000000" w:rsidRDefault="00000000" w:rsidRPr="00000000" w14:paraId="0000000B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approfondir le programme scolaire</w:t>
      </w:r>
    </w:p>
    <w:p w:rsidR="00000000" w:rsidDel="00000000" w:rsidP="00000000" w:rsidRDefault="00000000" w:rsidRPr="00000000" w14:paraId="0000000C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aider à préparer au Grand Oral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aider les jeunes à s'orienter en découvrant des métiers</w:t>
      </w:r>
    </w:p>
    <w:p w:rsidR="00000000" w:rsidDel="00000000" w:rsidP="00000000" w:rsidRDefault="00000000" w:rsidRPr="00000000" w14:paraId="0000000E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créer du lien avec la recherche</w:t>
      </w:r>
    </w:p>
    <w:p w:rsidR="00000000" w:rsidDel="00000000" w:rsidP="00000000" w:rsidRDefault="00000000" w:rsidRPr="00000000" w14:paraId="0000000F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développer l’esprit critique et expliquer le processus de validation des connaissances</w:t>
      </w:r>
    </w:p>
    <w:p w:rsidR="00000000" w:rsidDel="00000000" w:rsidP="00000000" w:rsidRDefault="00000000" w:rsidRPr="00000000" w14:paraId="00000010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⇒ pour redonner confiance dans la science et les scientifiques</w:t>
      </w:r>
    </w:p>
    <w:p w:rsidR="00000000" w:rsidDel="00000000" w:rsidP="00000000" w:rsidRDefault="00000000" w:rsidRPr="00000000" w14:paraId="00000011">
      <w:pPr>
        <w:spacing w:line="288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Depuis sa création en 2020, le Comptoir des Sciences a déjà bénéficié à plus de 10 000 élèves. Ce sont 1 000 chercheurs et chercheuses qui sont mobilisés dans le cadre de ces actions de médiation scientifique (vous pouvez consulter la galerie </w:t>
      </w:r>
      <w:hyperlink r:id="rId10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sur le site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). 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b w:val="1"/>
          <w:color w:val="ffffff"/>
          <w:shd w:fill="970747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970747" w:val="clear"/>
          <w:rtl w:val="0"/>
        </w:rPr>
        <w:t xml:space="preserve">Conditions de participation 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hyperlink r:id="rId11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Inscription obligatoire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Participer avec une classe d’au moins 35 élèves (primaire, collège ou lycée)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Faire partie du corps enseignant (toutes les disciplines sont acceptées, y compris les sciences humaines et sociales, ainsi que les documentalistes)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b w:val="1"/>
          <w:color w:val="a64d79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Des questions ? Contactez-nous à </w:t>
      </w:r>
      <w:hyperlink r:id="rId12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comptoirdessciences@cerclefser.org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ou consultez le site </w:t>
      </w:r>
      <w:hyperlink r:id="rId13">
        <w:r w:rsidDel="00000000" w:rsidR="00000000" w:rsidRPr="00000000">
          <w:rPr>
            <w:rFonts w:ascii="Lato" w:cs="Lato" w:eastAsia="Lato" w:hAnsi="Lato"/>
            <w:b w:val="1"/>
            <w:color w:val="970747"/>
            <w:u w:val="single"/>
            <w:rtl w:val="0"/>
          </w:rPr>
          <w:t xml:space="preserve">www.comptoirdessciences.org</w:t>
        </w:r>
      </w:hyperlink>
      <w:r w:rsidDel="00000000" w:rsidR="00000000" w:rsidRPr="00000000">
        <w:rPr>
          <w:rFonts w:ascii="Lato" w:cs="Lato" w:eastAsia="Lato" w:hAnsi="Lato"/>
          <w:b w:val="1"/>
          <w:color w:val="a64d79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Lato" w:cs="Lato" w:eastAsia="Lato" w:hAnsi="Lato"/>
        <w:i w:val="1"/>
      </w:rPr>
    </w:pPr>
    <w:r w:rsidDel="00000000" w:rsidR="00000000" w:rsidRPr="00000000">
      <w:rPr>
        <w:rFonts w:ascii="Lato" w:cs="Lato" w:eastAsia="Lato" w:hAnsi="Lato"/>
        <w:i w:val="1"/>
        <w:rtl w:val="0"/>
      </w:rPr>
      <w:t xml:space="preserve">Le Comptoir des Sciences est mis en œuvre par le </w:t>
    </w:r>
    <w:hyperlink r:id="rId1">
      <w:r w:rsidDel="00000000" w:rsidR="00000000" w:rsidRPr="00000000">
        <w:rPr>
          <w:rFonts w:ascii="Lato" w:cs="Lato" w:eastAsia="Lato" w:hAnsi="Lato"/>
          <w:i w:val="1"/>
          <w:color w:val="970747"/>
          <w:u w:val="single"/>
          <w:rtl w:val="0"/>
        </w:rPr>
        <w:t xml:space="preserve">Cercle FSER</w:t>
      </w:r>
    </w:hyperlink>
    <w:r w:rsidDel="00000000" w:rsidR="00000000" w:rsidRPr="00000000">
      <w:rPr>
        <w:rFonts w:ascii="Lato" w:cs="Lato" w:eastAsia="Lato" w:hAnsi="Lato"/>
        <w:i w:val="1"/>
        <w:rtl w:val="0"/>
      </w:rPr>
      <w:t xml:space="preserve">, association qui travaille à rapprocher sciences et société. Le programme est soutenu par la Région Île de France et la Région Pays de la Loire.</w:t>
    </w:r>
  </w:p>
  <w:p w:rsidR="00000000" w:rsidDel="00000000" w:rsidP="00000000" w:rsidRDefault="00000000" w:rsidRPr="00000000" w14:paraId="0000001A">
    <w:pPr>
      <w:rPr>
        <w:rFonts w:ascii="Lato" w:cs="Lato" w:eastAsia="Lato" w:hAnsi="Lato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Fonts w:ascii="Lato" w:cs="Lato" w:eastAsia="Lato" w:hAnsi="Lato"/>
        <w:i w:val="1"/>
      </w:rPr>
      <w:drawing>
        <wp:inline distB="114300" distT="114300" distL="114300" distR="114300">
          <wp:extent cx="2233613" cy="8162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613" cy="816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ato" w:cs="Lato" w:eastAsia="Lato" w:hAnsi="Lato"/>
        <w:i w:val="1"/>
      </w:rPr>
      <w:drawing>
        <wp:inline distB="114300" distT="114300" distL="114300" distR="114300">
          <wp:extent cx="2024063" cy="695325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4063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ato" w:cs="Lato" w:eastAsia="Lato" w:hAnsi="Lato"/>
        <w:i w:val="1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</w:rPr>
      <w:drawing>
        <wp:inline distB="114300" distT="114300" distL="114300" distR="114300">
          <wp:extent cx="708025" cy="708025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CdSPublic" TargetMode="External"/><Relationship Id="rId10" Type="http://schemas.openxmlformats.org/officeDocument/2006/relationships/hyperlink" Target="http://www.comptoirdessciences.org" TargetMode="External"/><Relationship Id="rId13" Type="http://schemas.openxmlformats.org/officeDocument/2006/relationships/hyperlink" Target="http://www.comptoirdessciences.org" TargetMode="External"/><Relationship Id="rId12" Type="http://schemas.openxmlformats.org/officeDocument/2006/relationships/hyperlink" Target="mailto:comptoirdessciences@cerclefs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erclefser.org/fr/comptoir-des-sciences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CdSPublic" TargetMode="External"/><Relationship Id="rId8" Type="http://schemas.openxmlformats.org/officeDocument/2006/relationships/hyperlink" Target="https://bit.ly/CdSPubli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va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rclefser.org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